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4" w:rsidRDefault="00CD0985">
      <w:pPr>
        <w:rPr>
          <w:rFonts w:ascii="Times New Roman" w:hAnsi="Times New Roman"/>
          <w:sz w:val="24"/>
        </w:rPr>
      </w:pPr>
      <w:r w:rsidRPr="00CD0985">
        <w:rPr>
          <w:rFonts w:ascii="Times New Roman" w:hAnsi="Times New Roman"/>
          <w:noProof/>
          <w:sz w:val="24"/>
        </w:rPr>
        <w:pict>
          <v:rect id="_x0000_s1026" style="position:absolute;margin-left:.55pt;margin-top:-57.85pt;width:478.15pt;height:113.6pt;z-index:251658240" fillcolor="#eeece1">
            <v:textbox style="mso-next-textbox:#_x0000_s1026">
              <w:txbxContent>
                <w:p w:rsidR="002D45B4" w:rsidRPr="006F3FC0" w:rsidRDefault="002D45B4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6F3FC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Dhaka Stress Scale-Adult (DSS-A)</w:t>
                  </w:r>
                </w:p>
                <w:p w:rsidR="00317C28" w:rsidRPr="000517D8" w:rsidRDefault="00E53270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Mohammad S I Mullick</w:t>
                  </w:r>
                  <w:r w:rsidR="002F4F35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r w:rsidR="002F4F35">
                    <w:rPr>
                      <w:rFonts w:ascii="Times New Roman" w:hAnsi="Times New Roman" w:cs="Times New Roman"/>
                      <w:b/>
                      <w:szCs w:val="22"/>
                    </w:rPr>
                    <w:t>,</w:t>
                  </w:r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Sultana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Algin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2F4F35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DF583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Monirul</w:t>
                  </w:r>
                  <w:proofErr w:type="spellEnd"/>
                  <w:r w:rsidR="00DF583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Islam</w:t>
                  </w:r>
                  <w:r w:rsidR="00DF5838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Adrian </w:t>
                  </w:r>
                  <w:proofErr w:type="spellStart"/>
                  <w:r w:rsidR="00DF5838" w:rsidRPr="00DB1D6D">
                    <w:rPr>
                      <w:rFonts w:ascii="Times New Roman" w:hAnsi="Times New Roman" w:cs="Times New Roman"/>
                      <w:b/>
                      <w:szCs w:val="22"/>
                    </w:rPr>
                    <w:t>Phillipso</w:t>
                  </w:r>
                  <w:r w:rsidR="002C4269" w:rsidRPr="00DB1D6D">
                    <w:rPr>
                      <w:rFonts w:ascii="Times New Roman" w:hAnsi="Times New Roman" w:cs="Times New Roman"/>
                      <w:b/>
                      <w:szCs w:val="22"/>
                    </w:rPr>
                    <w:t>n</w:t>
                  </w:r>
                  <w:proofErr w:type="spellEnd"/>
                  <w:r w:rsidRPr="00DB1D6D">
                    <w:rPr>
                      <w:rFonts w:ascii="Times New Roman" w:hAnsi="Times New Roman" w:cs="Times New Roman"/>
                      <w:b/>
                      <w:szCs w:val="22"/>
                    </w:rPr>
                    <w:t>,</w:t>
                  </w:r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Jhunu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S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Nahar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Nahid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Mahjabin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Morshed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Hafizur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Rahman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Chowdhury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Selina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Fatema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Binte</w:t>
                  </w:r>
                  <w:proofErr w:type="spellEnd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17C28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Shahid</w:t>
                  </w:r>
                  <w:proofErr w:type="spellEnd"/>
                </w:p>
                <w:p w:rsidR="00E3176A" w:rsidRDefault="00E3176A" w:rsidP="003F13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Bangabandhu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Sheikh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M</w:t>
                  </w:r>
                  <w:r w:rsidR="00F55E3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ujib</w:t>
                  </w:r>
                  <w:proofErr w:type="spellEnd"/>
                  <w:r w:rsidR="00F55E3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Medical U</w:t>
                  </w:r>
                  <w:r w:rsidR="00E80031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niversity, Dhaka, Bangladesh</w:t>
                  </w:r>
                </w:p>
                <w:p w:rsidR="00E3176A" w:rsidRDefault="00E3176A" w:rsidP="003F139A">
                  <w:pPr>
                    <w:jc w:val="center"/>
                  </w:pPr>
                </w:p>
              </w:txbxContent>
            </v:textbox>
          </v:rect>
        </w:pict>
      </w:r>
    </w:p>
    <w:p w:rsidR="005B74B6" w:rsidRDefault="005B74B6">
      <w:pPr>
        <w:rPr>
          <w:rFonts w:ascii="Times New Roman" w:hAnsi="Times New Roman"/>
          <w:i/>
          <w:sz w:val="24"/>
        </w:rPr>
      </w:pPr>
    </w:p>
    <w:p w:rsidR="008500BA" w:rsidRDefault="008500BA">
      <w:pPr>
        <w:rPr>
          <w:rFonts w:ascii="Times New Roman" w:hAnsi="Times New Roman" w:cs="Times New Roman"/>
          <w:i/>
          <w:szCs w:val="22"/>
        </w:rPr>
      </w:pPr>
    </w:p>
    <w:p w:rsidR="00AF6CF5" w:rsidRPr="00336D51" w:rsidRDefault="006A7AF4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Time</w:t>
      </w:r>
      <w:r w:rsidRPr="00336D51">
        <w:rPr>
          <w:rFonts w:ascii="Times New Roman" w:hAnsi="Times New Roman" w:cs="Times New Roman"/>
          <w:szCs w:val="22"/>
        </w:rPr>
        <w:t>:</w:t>
      </w:r>
      <w:r w:rsidR="00521BD7" w:rsidRPr="00336D51">
        <w:rPr>
          <w:rFonts w:ascii="Times New Roman" w:hAnsi="Times New Roman" w:cs="Times New Roman"/>
          <w:szCs w:val="22"/>
        </w:rPr>
        <w:t xml:space="preserve"> 15-20 minutes</w:t>
      </w:r>
    </w:p>
    <w:p w:rsidR="006A7AF4" w:rsidRPr="00336D51" w:rsidRDefault="006A7AF4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Ages</w:t>
      </w:r>
      <w:r w:rsidRPr="00336D51">
        <w:rPr>
          <w:rFonts w:ascii="Times New Roman" w:hAnsi="Times New Roman" w:cs="Times New Roman"/>
          <w:szCs w:val="22"/>
        </w:rPr>
        <w:t>:</w:t>
      </w:r>
      <w:r w:rsidR="00521BD7" w:rsidRPr="00336D51">
        <w:rPr>
          <w:rFonts w:ascii="Times New Roman" w:hAnsi="Times New Roman" w:cs="Times New Roman"/>
          <w:szCs w:val="22"/>
        </w:rPr>
        <w:t xml:space="preserve"> 18</w:t>
      </w:r>
      <w:r w:rsidR="00362CC0" w:rsidRPr="00336D51">
        <w:rPr>
          <w:rFonts w:ascii="Times New Roman" w:hAnsi="Times New Roman" w:cs="Times New Roman"/>
          <w:szCs w:val="22"/>
        </w:rPr>
        <w:t xml:space="preserve">+ </w:t>
      </w:r>
    </w:p>
    <w:p w:rsidR="006A7AF4" w:rsidRPr="00336D51" w:rsidRDefault="006A7AF4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Time Frame</w:t>
      </w:r>
      <w:r w:rsidRPr="00336D51">
        <w:rPr>
          <w:rFonts w:ascii="Times New Roman" w:hAnsi="Times New Roman" w:cs="Times New Roman"/>
          <w:szCs w:val="22"/>
        </w:rPr>
        <w:t>:</w:t>
      </w:r>
      <w:r w:rsidR="00521BD7" w:rsidRPr="00336D51">
        <w:rPr>
          <w:rFonts w:ascii="Times New Roman" w:hAnsi="Times New Roman" w:cs="Times New Roman"/>
          <w:szCs w:val="22"/>
        </w:rPr>
        <w:t xml:space="preserve"> Last 1 year but can be used as current or lifetime instrument</w:t>
      </w:r>
      <w:r w:rsidR="002C4269" w:rsidRPr="00336D51">
        <w:rPr>
          <w:rFonts w:ascii="Times New Roman" w:hAnsi="Times New Roman" w:cs="Times New Roman"/>
          <w:szCs w:val="22"/>
        </w:rPr>
        <w:t>.</w:t>
      </w:r>
    </w:p>
    <w:p w:rsidR="006A7AF4" w:rsidRPr="00336D51" w:rsidRDefault="006A7AF4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Purpose</w:t>
      </w:r>
      <w:r w:rsidRPr="00336D51">
        <w:rPr>
          <w:rFonts w:ascii="Times New Roman" w:hAnsi="Times New Roman" w:cs="Times New Roman"/>
          <w:szCs w:val="22"/>
        </w:rPr>
        <w:t>:</w:t>
      </w:r>
      <w:r w:rsidR="00521BD7" w:rsidRPr="00336D51">
        <w:rPr>
          <w:rFonts w:ascii="Times New Roman" w:hAnsi="Times New Roman" w:cs="Times New Roman"/>
          <w:szCs w:val="22"/>
        </w:rPr>
        <w:t xml:space="preserve"> Assessment of stress</w:t>
      </w:r>
      <w:r w:rsidR="002C4269" w:rsidRPr="00336D51">
        <w:rPr>
          <w:rFonts w:ascii="Times New Roman" w:hAnsi="Times New Roman" w:cs="Times New Roman"/>
          <w:szCs w:val="22"/>
        </w:rPr>
        <w:t>.</w:t>
      </w:r>
    </w:p>
    <w:p w:rsidR="006A7AF4" w:rsidRPr="00336D51" w:rsidRDefault="006A7AF4" w:rsidP="00836E8B">
      <w:pPr>
        <w:jc w:val="both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Commentary</w:t>
      </w:r>
      <w:r w:rsidRPr="00336D51">
        <w:rPr>
          <w:rFonts w:ascii="Times New Roman" w:hAnsi="Times New Roman" w:cs="Times New Roman"/>
          <w:szCs w:val="22"/>
        </w:rPr>
        <w:t>:</w:t>
      </w:r>
      <w:r w:rsidR="003E1515" w:rsidRPr="00336D51">
        <w:rPr>
          <w:rFonts w:ascii="Times New Roman" w:hAnsi="Times New Roman" w:cs="Times New Roman"/>
          <w:szCs w:val="22"/>
        </w:rPr>
        <w:t xml:space="preserve"> Dhaka Stress Scale-Adult</w:t>
      </w:r>
      <w:r w:rsidR="003E1515">
        <w:rPr>
          <w:rFonts w:ascii="Times New Roman" w:hAnsi="Times New Roman" w:cs="Times New Roman"/>
          <w:szCs w:val="22"/>
        </w:rPr>
        <w:t xml:space="preserve"> (</w:t>
      </w:r>
      <w:r w:rsidR="00362CC0" w:rsidRPr="00336D51">
        <w:rPr>
          <w:rFonts w:ascii="Times New Roman" w:hAnsi="Times New Roman" w:cs="Times New Roman"/>
          <w:szCs w:val="22"/>
        </w:rPr>
        <w:t>DSS-A</w:t>
      </w:r>
      <w:r w:rsidR="003E1515">
        <w:rPr>
          <w:rFonts w:ascii="Times New Roman" w:hAnsi="Times New Roman" w:cs="Times New Roman"/>
          <w:szCs w:val="22"/>
        </w:rPr>
        <w:t>)</w:t>
      </w:r>
      <w:r w:rsidR="00362CC0" w:rsidRPr="00336D51">
        <w:rPr>
          <w:rFonts w:ascii="Times New Roman" w:hAnsi="Times New Roman" w:cs="Times New Roman"/>
          <w:szCs w:val="22"/>
        </w:rPr>
        <w:t xml:space="preserve"> </w:t>
      </w:r>
      <w:r w:rsidR="00B1626D">
        <w:rPr>
          <w:rFonts w:ascii="Times New Roman" w:hAnsi="Times New Roman" w:cs="Times New Roman"/>
          <w:szCs w:val="22"/>
        </w:rPr>
        <w:t>is</w:t>
      </w:r>
      <w:r w:rsidR="00362CC0" w:rsidRPr="00336D51">
        <w:rPr>
          <w:rFonts w:ascii="Times New Roman" w:hAnsi="Times New Roman" w:cs="Times New Roman"/>
          <w:szCs w:val="22"/>
        </w:rPr>
        <w:t xml:space="preserve"> designed to identify stressful life events experienced by normal adult population</w:t>
      </w:r>
      <w:r w:rsidR="003F139A" w:rsidRPr="00336D51">
        <w:rPr>
          <w:rFonts w:ascii="Times New Roman" w:hAnsi="Times New Roman" w:cs="Times New Roman"/>
          <w:szCs w:val="22"/>
        </w:rPr>
        <w:t xml:space="preserve"> of </w:t>
      </w:r>
      <w:r w:rsidR="00041854" w:rsidRPr="00336D51">
        <w:rPr>
          <w:rFonts w:ascii="Times New Roman" w:hAnsi="Times New Roman" w:cs="Times New Roman"/>
          <w:szCs w:val="22"/>
        </w:rPr>
        <w:t>Bangladesh in the past year and measuring the severity of stress.</w:t>
      </w:r>
      <w:r w:rsidR="00BC1547">
        <w:rPr>
          <w:rFonts w:ascii="Times New Roman" w:hAnsi="Times New Roman" w:cs="Times New Roman"/>
          <w:szCs w:val="22"/>
        </w:rPr>
        <w:t xml:space="preserve"> However, it can be applicable in the countries of similar socio-cultural milieu.</w:t>
      </w:r>
    </w:p>
    <w:p w:rsidR="006A7AF4" w:rsidRPr="00336D51" w:rsidRDefault="006A7AF4" w:rsidP="005E4917">
      <w:pPr>
        <w:jc w:val="both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Version</w:t>
      </w:r>
      <w:r w:rsidR="00041854" w:rsidRPr="00336D51">
        <w:rPr>
          <w:rFonts w:ascii="Times New Roman" w:hAnsi="Times New Roman" w:cs="Times New Roman"/>
          <w:i/>
          <w:szCs w:val="22"/>
        </w:rPr>
        <w:t>s</w:t>
      </w:r>
      <w:r w:rsidRPr="00336D51">
        <w:rPr>
          <w:rFonts w:ascii="Times New Roman" w:hAnsi="Times New Roman" w:cs="Times New Roman"/>
          <w:szCs w:val="22"/>
        </w:rPr>
        <w:t>:</w:t>
      </w:r>
      <w:r w:rsidR="005E4917">
        <w:rPr>
          <w:rFonts w:ascii="Times New Roman" w:hAnsi="Times New Roman" w:cs="Times New Roman"/>
          <w:szCs w:val="22"/>
        </w:rPr>
        <w:t xml:space="preserve"> </w:t>
      </w:r>
      <w:r w:rsidR="003E1515">
        <w:rPr>
          <w:rFonts w:ascii="Times New Roman" w:hAnsi="Times New Roman" w:cs="Times New Roman"/>
          <w:szCs w:val="22"/>
        </w:rPr>
        <w:t>DSS-A</w:t>
      </w:r>
      <w:r w:rsidR="00041854" w:rsidRPr="00336D51">
        <w:rPr>
          <w:rFonts w:ascii="Times New Roman" w:hAnsi="Times New Roman" w:cs="Times New Roman"/>
          <w:szCs w:val="22"/>
        </w:rPr>
        <w:t xml:space="preserve"> is only a self-report version</w:t>
      </w:r>
      <w:r w:rsidR="00DB1D6D" w:rsidRPr="00336D51">
        <w:rPr>
          <w:rFonts w:ascii="Times New Roman" w:hAnsi="Times New Roman" w:cs="Times New Roman"/>
          <w:szCs w:val="22"/>
        </w:rPr>
        <w:t>.</w:t>
      </w:r>
      <w:r w:rsidR="001D24F4">
        <w:rPr>
          <w:rFonts w:ascii="Times New Roman" w:hAnsi="Times New Roman" w:cs="Times New Roman"/>
          <w:szCs w:val="22"/>
        </w:rPr>
        <w:t xml:space="preserve"> Both  </w:t>
      </w:r>
      <w:proofErr w:type="spellStart"/>
      <w:r w:rsidR="001D24F4">
        <w:rPr>
          <w:rFonts w:ascii="Times New Roman" w:hAnsi="Times New Roman" w:cs="Times New Roman"/>
          <w:szCs w:val="22"/>
        </w:rPr>
        <w:t>Bangla</w:t>
      </w:r>
      <w:proofErr w:type="spellEnd"/>
      <w:r w:rsidR="001D24F4">
        <w:rPr>
          <w:rFonts w:ascii="Times New Roman" w:hAnsi="Times New Roman" w:cs="Times New Roman"/>
          <w:szCs w:val="22"/>
        </w:rPr>
        <w:t xml:space="preserve"> and English versions are available. </w:t>
      </w:r>
    </w:p>
    <w:p w:rsidR="006B57BD" w:rsidRPr="00336D51" w:rsidRDefault="006B57BD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Edition</w:t>
      </w:r>
      <w:r w:rsidRPr="00336D51">
        <w:rPr>
          <w:rFonts w:ascii="Times New Roman" w:hAnsi="Times New Roman" w:cs="Times New Roman"/>
          <w:szCs w:val="22"/>
        </w:rPr>
        <w:t>: First edition (6/201</w:t>
      </w:r>
      <w:r w:rsidR="00BF1FD7">
        <w:rPr>
          <w:rFonts w:ascii="Times New Roman" w:hAnsi="Times New Roman" w:cs="Times New Roman"/>
          <w:szCs w:val="22"/>
        </w:rPr>
        <w:t>9</w:t>
      </w:r>
      <w:r w:rsidRPr="00336D51">
        <w:rPr>
          <w:rFonts w:ascii="Times New Roman" w:hAnsi="Times New Roman" w:cs="Times New Roman"/>
          <w:szCs w:val="22"/>
        </w:rPr>
        <w:t>)</w:t>
      </w:r>
    </w:p>
    <w:p w:rsidR="00CE27D8" w:rsidRPr="00336D51" w:rsidRDefault="00CE27D8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Items</w:t>
      </w:r>
      <w:r w:rsidRPr="00336D51">
        <w:rPr>
          <w:rFonts w:ascii="Times New Roman" w:hAnsi="Times New Roman" w:cs="Times New Roman"/>
          <w:szCs w:val="22"/>
        </w:rPr>
        <w:t>:</w:t>
      </w:r>
      <w:r w:rsidR="00041854" w:rsidRPr="00336D51">
        <w:rPr>
          <w:rFonts w:ascii="Times New Roman" w:hAnsi="Times New Roman" w:cs="Times New Roman"/>
          <w:szCs w:val="22"/>
        </w:rPr>
        <w:t xml:space="preserve"> The DSS-A comprises 58 items that are r</w:t>
      </w:r>
      <w:r w:rsidR="00610691" w:rsidRPr="00336D51">
        <w:rPr>
          <w:rFonts w:ascii="Times New Roman" w:hAnsi="Times New Roman" w:cs="Times New Roman"/>
          <w:szCs w:val="22"/>
        </w:rPr>
        <w:t>ated on given mean stress score</w:t>
      </w:r>
      <w:r w:rsidR="00DB1D6D" w:rsidRPr="00336D51">
        <w:rPr>
          <w:rFonts w:ascii="Times New Roman" w:hAnsi="Times New Roman" w:cs="Times New Roman"/>
          <w:szCs w:val="22"/>
        </w:rPr>
        <w:t>.</w:t>
      </w:r>
    </w:p>
    <w:p w:rsidR="00CE27D8" w:rsidRPr="00336D51" w:rsidRDefault="00CE27D8" w:rsidP="00836E8B">
      <w:pPr>
        <w:jc w:val="both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Scale</w:t>
      </w:r>
      <w:r w:rsidRPr="00336D51">
        <w:rPr>
          <w:rFonts w:ascii="Times New Roman" w:hAnsi="Times New Roman" w:cs="Times New Roman"/>
          <w:szCs w:val="22"/>
        </w:rPr>
        <w:t>:</w:t>
      </w:r>
      <w:r w:rsidR="00610691" w:rsidRPr="00336D51">
        <w:rPr>
          <w:rFonts w:ascii="Times New Roman" w:hAnsi="Times New Roman" w:cs="Times New Roman"/>
          <w:szCs w:val="22"/>
        </w:rPr>
        <w:t xml:space="preserve"> The items are rated on given mean stress score on the left of each event. If the person experienced th</w:t>
      </w:r>
      <w:r w:rsidR="00193ED3" w:rsidRPr="00336D51">
        <w:rPr>
          <w:rFonts w:ascii="Times New Roman" w:hAnsi="Times New Roman" w:cs="Times New Roman"/>
          <w:szCs w:val="22"/>
        </w:rPr>
        <w:t>at event in the past year, is written</w:t>
      </w:r>
      <w:r w:rsidR="00610691" w:rsidRPr="00336D51">
        <w:rPr>
          <w:rFonts w:ascii="Times New Roman" w:hAnsi="Times New Roman" w:cs="Times New Roman"/>
          <w:szCs w:val="22"/>
        </w:rPr>
        <w:t xml:space="preserve"> that number on the blank space to the right. If any event happened more than once, </w:t>
      </w:r>
      <w:r w:rsidR="00193ED3" w:rsidRPr="00336D51">
        <w:rPr>
          <w:rFonts w:ascii="Times New Roman" w:hAnsi="Times New Roman" w:cs="Times New Roman"/>
          <w:szCs w:val="22"/>
        </w:rPr>
        <w:t>is multiplied</w:t>
      </w:r>
      <w:r w:rsidR="00610691" w:rsidRPr="00336D51">
        <w:rPr>
          <w:rFonts w:ascii="Times New Roman" w:hAnsi="Times New Roman" w:cs="Times New Roman"/>
          <w:szCs w:val="22"/>
        </w:rPr>
        <w:t xml:space="preserve"> for each occurrence</w:t>
      </w:r>
      <w:r w:rsidR="004676C1" w:rsidRPr="00336D51">
        <w:rPr>
          <w:rFonts w:ascii="Times New Roman" w:hAnsi="Times New Roman" w:cs="Times New Roman"/>
          <w:szCs w:val="22"/>
        </w:rPr>
        <w:t>. The simple sum of all items rating constitutes the total score.</w:t>
      </w:r>
    </w:p>
    <w:p w:rsidR="005B74B6" w:rsidRPr="00336D51" w:rsidRDefault="004676C1" w:rsidP="00336D51">
      <w:p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Interpretations</w:t>
      </w:r>
      <w:r w:rsidRPr="00336D51">
        <w:rPr>
          <w:rFonts w:ascii="Times New Roman" w:hAnsi="Times New Roman" w:cs="Times New Roman"/>
          <w:szCs w:val="22"/>
        </w:rPr>
        <w:t>: Interpretation of the overall score is not absolute because of the large differences in each person’s ability to cope and particular reaction to stress, but here are some general guidelines</w:t>
      </w:r>
      <w:r w:rsidR="00837974" w:rsidRPr="00336D51">
        <w:rPr>
          <w:rFonts w:ascii="Times New Roman" w:hAnsi="Times New Roman" w:cs="Times New Roman"/>
          <w:szCs w:val="22"/>
        </w:rPr>
        <w:t>: Score 150 or less suggesting mild level of stress, Score 151 to 300 suggesting moderate level of stress and score 301 or more suggesting severe level of stress.</w:t>
      </w:r>
    </w:p>
    <w:p w:rsidR="00336D51" w:rsidRDefault="00CE27D8" w:rsidP="00836E8B">
      <w:pPr>
        <w:jc w:val="both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Validity</w:t>
      </w:r>
      <w:r w:rsidRPr="00336D51">
        <w:rPr>
          <w:rFonts w:ascii="Times New Roman" w:hAnsi="Times New Roman" w:cs="Times New Roman"/>
          <w:szCs w:val="22"/>
        </w:rPr>
        <w:t>:</w:t>
      </w:r>
      <w:r w:rsidR="00837974" w:rsidRPr="00336D51">
        <w:rPr>
          <w:rFonts w:ascii="Times New Roman" w:hAnsi="Times New Roman" w:cs="Times New Roman"/>
          <w:szCs w:val="22"/>
        </w:rPr>
        <w:t xml:space="preserve"> Content validity was excellent as item level content validity index (I-CVI) was </w:t>
      </w:r>
      <w:r w:rsidR="004C6AB9" w:rsidRPr="00336D51">
        <w:rPr>
          <w:rFonts w:ascii="Times New Roman" w:hAnsi="Times New Roman" w:cs="Times New Roman"/>
          <w:szCs w:val="22"/>
        </w:rPr>
        <w:t xml:space="preserve">1 except </w:t>
      </w:r>
    </w:p>
    <w:p w:rsidR="00213212" w:rsidRDefault="00213212" w:rsidP="00836E8B">
      <w:pPr>
        <w:jc w:val="both"/>
        <w:rPr>
          <w:rFonts w:ascii="Times New Roman" w:hAnsi="Times New Roman" w:cs="Times New Roman"/>
          <w:szCs w:val="22"/>
        </w:rPr>
      </w:pPr>
    </w:p>
    <w:p w:rsidR="00213212" w:rsidRDefault="00213212" w:rsidP="00B73339">
      <w:pPr>
        <w:rPr>
          <w:rFonts w:ascii="Times New Roman" w:hAnsi="Times New Roman" w:cs="Times New Roman"/>
          <w:szCs w:val="22"/>
        </w:rPr>
      </w:pPr>
    </w:p>
    <w:p w:rsidR="00213212" w:rsidRDefault="00213212" w:rsidP="00B73339">
      <w:pPr>
        <w:rPr>
          <w:rFonts w:ascii="Times New Roman" w:hAnsi="Times New Roman" w:cs="Times New Roman"/>
          <w:szCs w:val="22"/>
        </w:rPr>
      </w:pPr>
    </w:p>
    <w:p w:rsidR="00213212" w:rsidRDefault="00213212" w:rsidP="00B73339">
      <w:pPr>
        <w:rPr>
          <w:rFonts w:ascii="Times New Roman" w:hAnsi="Times New Roman" w:cs="Times New Roman"/>
          <w:szCs w:val="22"/>
        </w:rPr>
      </w:pPr>
    </w:p>
    <w:p w:rsidR="00B73339" w:rsidRPr="00336D51" w:rsidRDefault="00336D51" w:rsidP="00836E8B">
      <w:pPr>
        <w:jc w:val="both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szCs w:val="22"/>
        </w:rPr>
        <w:t xml:space="preserve">3 items and scale level validity index (S-CVI) was 0.91. In factor analysis of two factor model, no item had salient loading on more than one factor and there were 3 items that failed to load on either </w:t>
      </w:r>
      <w:r w:rsidR="00E159C5" w:rsidRPr="00336D51">
        <w:rPr>
          <w:rFonts w:ascii="Times New Roman" w:hAnsi="Times New Roman" w:cs="Times New Roman"/>
          <w:szCs w:val="22"/>
        </w:rPr>
        <w:t>factor. Correlation</w:t>
      </w:r>
      <w:r w:rsidR="00B73339" w:rsidRPr="00336D51">
        <w:rPr>
          <w:rFonts w:ascii="Times New Roman" w:hAnsi="Times New Roman" w:cs="Times New Roman"/>
          <w:szCs w:val="22"/>
        </w:rPr>
        <w:t xml:space="preserve"> coefficient was 0.84 between DSS-A and Presumptive stre</w:t>
      </w:r>
      <w:r w:rsidR="00DB1D6D" w:rsidRPr="00336D51">
        <w:rPr>
          <w:rFonts w:ascii="Times New Roman" w:hAnsi="Times New Roman" w:cs="Times New Roman"/>
          <w:szCs w:val="22"/>
        </w:rPr>
        <w:t>ssful life events scale (PSLES).</w:t>
      </w:r>
    </w:p>
    <w:p w:rsidR="00B73339" w:rsidRPr="00336D51" w:rsidRDefault="00A804DF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Reliability</w:t>
      </w:r>
      <w:r w:rsidRPr="00336D51">
        <w:rPr>
          <w:rFonts w:ascii="Times New Roman" w:hAnsi="Times New Roman" w:cs="Times New Roman"/>
          <w:szCs w:val="22"/>
        </w:rPr>
        <w:t>:</w:t>
      </w:r>
      <w:r w:rsidR="004C6AB9" w:rsidRPr="00336D51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336D51">
        <w:rPr>
          <w:rFonts w:ascii="Times New Roman" w:hAnsi="Times New Roman" w:cs="Times New Roman"/>
          <w:szCs w:val="22"/>
        </w:rPr>
        <w:t>Cronbach’s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alpha value</w:t>
      </w:r>
      <w:r w:rsidR="00AC2CB1" w:rsidRPr="00336D51">
        <w:rPr>
          <w:rFonts w:ascii="Times New Roman" w:hAnsi="Times New Roman" w:cs="Times New Roman"/>
          <w:szCs w:val="22"/>
        </w:rPr>
        <w:t xml:space="preserve">s were </w:t>
      </w:r>
      <w:r w:rsidRPr="00336D51">
        <w:rPr>
          <w:rFonts w:ascii="Times New Roman" w:hAnsi="Times New Roman" w:cs="Times New Roman"/>
          <w:szCs w:val="22"/>
        </w:rPr>
        <w:t>ranging from 0.53-0.88.</w:t>
      </w:r>
    </w:p>
    <w:p w:rsidR="00CE27D8" w:rsidRPr="00336D51" w:rsidRDefault="00CE27D8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Key references</w:t>
      </w:r>
      <w:r w:rsidRPr="00336D51">
        <w:rPr>
          <w:rFonts w:ascii="Times New Roman" w:hAnsi="Times New Roman" w:cs="Times New Roman"/>
          <w:szCs w:val="22"/>
        </w:rPr>
        <w:t>:</w:t>
      </w:r>
    </w:p>
    <w:p w:rsidR="00213212" w:rsidRPr="00890C3C" w:rsidRDefault="00213212" w:rsidP="00836E8B">
      <w:pPr>
        <w:pStyle w:val="References"/>
        <w:ind w:left="0" w:firstLine="0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1.</w:t>
      </w:r>
      <w:r w:rsidRPr="00890C3C">
        <w:rPr>
          <w:rFonts w:ascii="Times New Roman" w:hAnsi="Times New Roman"/>
          <w:color w:val="auto"/>
          <w:sz w:val="24"/>
          <w:szCs w:val="24"/>
        </w:rPr>
        <w:t>Holmes</w:t>
      </w:r>
      <w:proofErr w:type="gramEnd"/>
      <w:r w:rsidRPr="00890C3C">
        <w:rPr>
          <w:rFonts w:ascii="Times New Roman" w:hAnsi="Times New Roman"/>
          <w:color w:val="auto"/>
          <w:sz w:val="24"/>
          <w:szCs w:val="24"/>
        </w:rPr>
        <w:t xml:space="preserve"> TH, </w:t>
      </w:r>
      <w:proofErr w:type="spellStart"/>
      <w:r w:rsidRPr="00890C3C">
        <w:rPr>
          <w:rFonts w:ascii="Times New Roman" w:hAnsi="Times New Roman"/>
          <w:color w:val="auto"/>
          <w:sz w:val="24"/>
          <w:szCs w:val="24"/>
        </w:rPr>
        <w:t>Rahe</w:t>
      </w:r>
      <w:proofErr w:type="spellEnd"/>
      <w:r w:rsidRPr="00890C3C">
        <w:rPr>
          <w:rFonts w:ascii="Times New Roman" w:hAnsi="Times New Roman"/>
          <w:color w:val="auto"/>
          <w:sz w:val="24"/>
          <w:szCs w:val="24"/>
        </w:rPr>
        <w:t xml:space="preserve"> RH. </w:t>
      </w:r>
      <w:proofErr w:type="gramStart"/>
      <w:r w:rsidRPr="00890C3C">
        <w:rPr>
          <w:rFonts w:ascii="Times New Roman" w:hAnsi="Times New Roman"/>
          <w:color w:val="auto"/>
          <w:sz w:val="24"/>
          <w:szCs w:val="24"/>
        </w:rPr>
        <w:t>The social readjustment rating scale.</w:t>
      </w:r>
      <w:proofErr w:type="gramEnd"/>
      <w:r w:rsidRPr="00890C3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213212">
        <w:rPr>
          <w:rFonts w:ascii="Times New Roman" w:hAnsi="Times New Roman"/>
          <w:i/>
          <w:color w:val="auto"/>
          <w:sz w:val="24"/>
          <w:szCs w:val="24"/>
        </w:rPr>
        <w:t xml:space="preserve">J </w:t>
      </w:r>
      <w:proofErr w:type="spellStart"/>
      <w:r w:rsidRPr="00213212">
        <w:rPr>
          <w:rFonts w:ascii="Times New Roman" w:hAnsi="Times New Roman"/>
          <w:i/>
          <w:color w:val="auto"/>
          <w:sz w:val="24"/>
          <w:szCs w:val="24"/>
        </w:rPr>
        <w:t>Psychosom</w:t>
      </w:r>
      <w:proofErr w:type="spellEnd"/>
      <w:r w:rsidRPr="00213212">
        <w:rPr>
          <w:rFonts w:ascii="Times New Roman" w:hAnsi="Times New Roman"/>
          <w:i/>
          <w:color w:val="auto"/>
          <w:sz w:val="24"/>
          <w:szCs w:val="24"/>
        </w:rPr>
        <w:t xml:space="preserve"> Res.</w:t>
      </w:r>
      <w:r w:rsidRPr="00890C3C">
        <w:rPr>
          <w:rFonts w:ascii="Times New Roman" w:hAnsi="Times New Roman"/>
          <w:color w:val="auto"/>
          <w:sz w:val="24"/>
          <w:szCs w:val="24"/>
        </w:rPr>
        <w:t xml:space="preserve"> 1967; 11: 213-18.</w:t>
      </w:r>
      <w:proofErr w:type="gramEnd"/>
    </w:p>
    <w:p w:rsidR="00672BD4" w:rsidRPr="00213212" w:rsidRDefault="00213212" w:rsidP="00836E8B">
      <w:pPr>
        <w:pStyle w:val="References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890C3C">
        <w:rPr>
          <w:rFonts w:ascii="Times New Roman" w:hAnsi="Times New Roman"/>
          <w:color w:val="auto"/>
          <w:sz w:val="24"/>
          <w:szCs w:val="24"/>
        </w:rPr>
        <w:t xml:space="preserve">Singh G, </w:t>
      </w:r>
      <w:proofErr w:type="spellStart"/>
      <w:r w:rsidRPr="00890C3C">
        <w:rPr>
          <w:rFonts w:ascii="Times New Roman" w:hAnsi="Times New Roman"/>
          <w:color w:val="auto"/>
          <w:sz w:val="24"/>
          <w:szCs w:val="24"/>
        </w:rPr>
        <w:t>Kaur</w:t>
      </w:r>
      <w:proofErr w:type="spellEnd"/>
      <w:r w:rsidRPr="00890C3C">
        <w:rPr>
          <w:rFonts w:ascii="Times New Roman" w:hAnsi="Times New Roman"/>
          <w:color w:val="auto"/>
          <w:sz w:val="24"/>
          <w:szCs w:val="24"/>
        </w:rPr>
        <w:t xml:space="preserve"> D, </w:t>
      </w:r>
      <w:proofErr w:type="spellStart"/>
      <w:r w:rsidRPr="00890C3C">
        <w:rPr>
          <w:rFonts w:ascii="Times New Roman" w:hAnsi="Times New Roman"/>
          <w:color w:val="auto"/>
          <w:sz w:val="24"/>
          <w:szCs w:val="24"/>
        </w:rPr>
        <w:t>Kaur</w:t>
      </w:r>
      <w:proofErr w:type="spellEnd"/>
      <w:r w:rsidRPr="00890C3C">
        <w:rPr>
          <w:rFonts w:ascii="Times New Roman" w:hAnsi="Times New Roman"/>
          <w:color w:val="auto"/>
          <w:sz w:val="24"/>
          <w:szCs w:val="24"/>
        </w:rPr>
        <w:t xml:space="preserve"> H. Presumptive stressful life events scale (PSLES): A new stressful life events scale for use in India. </w:t>
      </w:r>
      <w:proofErr w:type="gramStart"/>
      <w:r w:rsidRPr="00213212">
        <w:rPr>
          <w:rFonts w:ascii="Times New Roman" w:hAnsi="Times New Roman"/>
          <w:i/>
          <w:color w:val="auto"/>
          <w:sz w:val="24"/>
          <w:szCs w:val="24"/>
        </w:rPr>
        <w:t>Indian J Psychiatry.</w:t>
      </w:r>
      <w:proofErr w:type="gramEnd"/>
      <w:r w:rsidRPr="00890C3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890C3C">
        <w:rPr>
          <w:rFonts w:ascii="Times New Roman" w:hAnsi="Times New Roman"/>
          <w:color w:val="auto"/>
          <w:sz w:val="24"/>
          <w:szCs w:val="24"/>
        </w:rPr>
        <w:t>1984; 26: 107-14.</w:t>
      </w:r>
      <w:proofErr w:type="gramEnd"/>
    </w:p>
    <w:p w:rsidR="00336D51" w:rsidRPr="00336D51" w:rsidRDefault="00336D51" w:rsidP="00836E8B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szCs w:val="22"/>
        </w:rPr>
        <w:t>3.</w:t>
      </w:r>
      <w:r w:rsidRPr="00336D51">
        <w:rPr>
          <w:rFonts w:ascii="Times New Roman" w:hAnsi="Times New Roman" w:cs="Times New Roman"/>
          <w:b/>
          <w:szCs w:val="22"/>
        </w:rPr>
        <w:t xml:space="preserve"> </w:t>
      </w:r>
      <w:r w:rsidRPr="00336D51">
        <w:rPr>
          <w:rFonts w:ascii="Times New Roman" w:hAnsi="Times New Roman" w:cs="Times New Roman"/>
          <w:szCs w:val="22"/>
        </w:rPr>
        <w:t xml:space="preserve">Mullick MSI, </w:t>
      </w:r>
      <w:proofErr w:type="spellStart"/>
      <w:r w:rsidRPr="00336D51">
        <w:rPr>
          <w:rFonts w:ascii="Times New Roman" w:hAnsi="Times New Roman" w:cs="Times New Roman"/>
          <w:szCs w:val="22"/>
        </w:rPr>
        <w:t>Algin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S,</w:t>
      </w:r>
      <w:r w:rsidRPr="00336D51">
        <w:rPr>
          <w:rFonts w:ascii="Times New Roman" w:hAnsi="Times New Roman" w:cs="Times New Roman"/>
          <w:b/>
          <w:szCs w:val="22"/>
        </w:rPr>
        <w:t xml:space="preserve"> </w:t>
      </w:r>
      <w:r w:rsidRPr="00336D51">
        <w:rPr>
          <w:rFonts w:ascii="Times New Roman" w:hAnsi="Times New Roman" w:cs="Times New Roman"/>
          <w:szCs w:val="22"/>
        </w:rPr>
        <w:t xml:space="preserve">Islam </w:t>
      </w:r>
      <w:proofErr w:type="spellStart"/>
      <w:r w:rsidRPr="00336D51">
        <w:rPr>
          <w:rFonts w:ascii="Times New Roman" w:hAnsi="Times New Roman" w:cs="Times New Roman"/>
          <w:szCs w:val="22"/>
        </w:rPr>
        <w:t>MM,P</w:t>
      </w:r>
      <w:r>
        <w:rPr>
          <w:rFonts w:ascii="Times New Roman" w:hAnsi="Times New Roman" w:cs="Times New Roman"/>
          <w:szCs w:val="22"/>
        </w:rPr>
        <w:t>hillipson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A,</w:t>
      </w:r>
      <w:r w:rsidRPr="00336D51">
        <w:rPr>
          <w:rFonts w:ascii="Times New Roman" w:hAnsi="Times New Roman" w:cs="Times New Roman"/>
          <w:szCs w:val="22"/>
        </w:rPr>
        <w:t>Nahar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JS, </w:t>
      </w:r>
      <w:proofErr w:type="spellStart"/>
      <w:r w:rsidRPr="00336D51">
        <w:rPr>
          <w:rFonts w:ascii="Times New Roman" w:hAnsi="Times New Roman" w:cs="Times New Roman"/>
          <w:szCs w:val="22"/>
        </w:rPr>
        <w:t>Morshed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36D51">
        <w:rPr>
          <w:rFonts w:ascii="Times New Roman" w:hAnsi="Times New Roman" w:cs="Times New Roman"/>
          <w:szCs w:val="22"/>
        </w:rPr>
        <w:t>MM,Chowdhury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MHR,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36D51">
        <w:rPr>
          <w:rFonts w:ascii="Times New Roman" w:hAnsi="Times New Roman" w:cs="Times New Roman"/>
          <w:szCs w:val="22"/>
        </w:rPr>
        <w:t>Shahid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SFB. </w:t>
      </w:r>
      <w:r w:rsidRPr="00336D51">
        <w:rPr>
          <w:rFonts w:ascii="Times New Roman" w:hAnsi="Times New Roman" w:cs="Times New Roman"/>
          <w:szCs w:val="22"/>
          <w:lang w:val="en-GB" w:eastAsia="en-GB"/>
        </w:rPr>
        <w:t xml:space="preserve">Dhaka Stress Scale-Adult: A scale for assessing psychosocial stressors among </w:t>
      </w:r>
      <w:r>
        <w:rPr>
          <w:rFonts w:ascii="Times New Roman" w:hAnsi="Times New Roman" w:cs="Times New Roman"/>
          <w:szCs w:val="22"/>
          <w:lang w:val="en-GB" w:eastAsia="en-GB"/>
        </w:rPr>
        <w:t>adults.</w:t>
      </w:r>
      <w:r w:rsidRPr="00336D51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336D51">
        <w:rPr>
          <w:rFonts w:ascii="Times New Roman" w:hAnsi="Times New Roman" w:cs="Times New Roman"/>
          <w:i/>
          <w:szCs w:val="22"/>
        </w:rPr>
        <w:t>Bangabandhu</w:t>
      </w:r>
      <w:proofErr w:type="spellEnd"/>
      <w:r w:rsidRPr="00336D51">
        <w:rPr>
          <w:rFonts w:ascii="Times New Roman" w:hAnsi="Times New Roman" w:cs="Times New Roman"/>
          <w:i/>
          <w:szCs w:val="22"/>
        </w:rPr>
        <w:t xml:space="preserve"> Sheikh </w:t>
      </w:r>
      <w:proofErr w:type="spellStart"/>
      <w:r w:rsidRPr="00336D51">
        <w:rPr>
          <w:rFonts w:ascii="Times New Roman" w:hAnsi="Times New Roman" w:cs="Times New Roman"/>
          <w:i/>
          <w:szCs w:val="22"/>
        </w:rPr>
        <w:t>Mujib</w:t>
      </w:r>
      <w:proofErr w:type="spellEnd"/>
      <w:r w:rsidRPr="00336D51">
        <w:rPr>
          <w:rFonts w:ascii="Times New Roman" w:hAnsi="Times New Roman" w:cs="Times New Roman"/>
          <w:i/>
          <w:szCs w:val="22"/>
        </w:rPr>
        <w:t xml:space="preserve"> Med </w:t>
      </w:r>
      <w:proofErr w:type="spellStart"/>
      <w:r w:rsidRPr="00336D51">
        <w:rPr>
          <w:rFonts w:ascii="Times New Roman" w:hAnsi="Times New Roman" w:cs="Times New Roman"/>
          <w:i/>
          <w:szCs w:val="22"/>
        </w:rPr>
        <w:t>Univ</w:t>
      </w:r>
      <w:proofErr w:type="spellEnd"/>
      <w:r w:rsidRPr="00336D51">
        <w:rPr>
          <w:rFonts w:ascii="Times New Roman" w:hAnsi="Times New Roman" w:cs="Times New Roman"/>
          <w:i/>
          <w:szCs w:val="22"/>
        </w:rPr>
        <w:t xml:space="preserve"> J 2019</w:t>
      </w:r>
      <w:r w:rsidRPr="00336D51">
        <w:rPr>
          <w:rFonts w:ascii="Times New Roman" w:hAnsi="Times New Roman" w:cs="Times New Roman"/>
          <w:szCs w:val="22"/>
        </w:rPr>
        <w:t>; 12:119-1277.</w:t>
      </w:r>
      <w:r w:rsidRPr="00336D51">
        <w:rPr>
          <w:rFonts w:ascii="Times New Roman" w:hAnsi="Times New Roman" w:cs="Times New Roman"/>
          <w:szCs w:val="22"/>
          <w:lang w:val="en-GB" w:eastAsia="en-GB"/>
        </w:rPr>
        <w:t xml:space="preserve"> DOI:</w:t>
      </w:r>
      <w:r w:rsidRPr="00336D51">
        <w:rPr>
          <w:rFonts w:ascii="Times New Roman" w:hAnsi="Times New Roman" w:cs="Times New Roman"/>
          <w:sz w:val="20"/>
          <w:szCs w:val="20"/>
          <w:lang w:val="en-GB" w:eastAsia="en-GB"/>
        </w:rPr>
        <w:t xml:space="preserve"> </w:t>
      </w:r>
      <w:r w:rsidRPr="00336D51">
        <w:rPr>
          <w:rFonts w:ascii="Times New Roman" w:hAnsi="Times New Roman" w:cs="Times New Roman"/>
          <w:szCs w:val="22"/>
          <w:lang w:val="en-GB" w:eastAsia="en-GB"/>
        </w:rPr>
        <w:t>10.3329/bsmmuj.v12i3.43328.</w:t>
      </w:r>
    </w:p>
    <w:p w:rsidR="00336D51" w:rsidRPr="00336D51" w:rsidRDefault="00336D51" w:rsidP="002132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2"/>
        </w:rPr>
      </w:pPr>
    </w:p>
    <w:p w:rsidR="00CE27D8" w:rsidRPr="00336D51" w:rsidRDefault="00CE27D8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i/>
          <w:szCs w:val="22"/>
        </w:rPr>
        <w:t>Address</w:t>
      </w:r>
      <w:r w:rsidRPr="00336D51">
        <w:rPr>
          <w:rFonts w:ascii="Times New Roman" w:hAnsi="Times New Roman" w:cs="Times New Roman"/>
          <w:szCs w:val="22"/>
        </w:rPr>
        <w:t>:</w:t>
      </w:r>
    </w:p>
    <w:p w:rsidR="00282A72" w:rsidRPr="00336D51" w:rsidRDefault="00282A72" w:rsidP="00282A72">
      <w:pPr>
        <w:spacing w:after="0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szCs w:val="22"/>
        </w:rPr>
        <w:t>Professor Dr. Mohammad S. I. Mullick</w:t>
      </w:r>
    </w:p>
    <w:p w:rsidR="00282A72" w:rsidRPr="00336D51" w:rsidRDefault="00282A72" w:rsidP="00282A72">
      <w:pPr>
        <w:spacing w:after="0"/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szCs w:val="22"/>
        </w:rPr>
        <w:t>Professor, Department of Psychiatry</w:t>
      </w:r>
    </w:p>
    <w:p w:rsidR="006F70DB" w:rsidRPr="00336D51" w:rsidRDefault="00282A72" w:rsidP="00DB1D6D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336D51">
        <w:rPr>
          <w:rFonts w:ascii="Times New Roman" w:hAnsi="Times New Roman" w:cs="Times New Roman"/>
          <w:szCs w:val="22"/>
        </w:rPr>
        <w:t>Bangabandhu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Sheikh </w:t>
      </w:r>
      <w:proofErr w:type="spellStart"/>
      <w:r w:rsidRPr="00336D51">
        <w:rPr>
          <w:rFonts w:ascii="Times New Roman" w:hAnsi="Times New Roman" w:cs="Times New Roman"/>
          <w:szCs w:val="22"/>
        </w:rPr>
        <w:t>Mujib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 Medical </w:t>
      </w:r>
      <w:r w:rsidR="009B19C8" w:rsidRPr="00336D51">
        <w:rPr>
          <w:rFonts w:ascii="Times New Roman" w:hAnsi="Times New Roman" w:cs="Times New Roman"/>
          <w:szCs w:val="22"/>
        </w:rPr>
        <w:t>University (BSMMU)</w:t>
      </w:r>
      <w:r w:rsidRPr="00336D51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36D51">
        <w:rPr>
          <w:rFonts w:ascii="Times New Roman" w:hAnsi="Times New Roman" w:cs="Times New Roman"/>
          <w:szCs w:val="22"/>
        </w:rPr>
        <w:t>Shahbag</w:t>
      </w:r>
      <w:r w:rsidR="00193ED3" w:rsidRPr="00336D51">
        <w:rPr>
          <w:rFonts w:ascii="Times New Roman" w:hAnsi="Times New Roman" w:cs="Times New Roman"/>
          <w:szCs w:val="22"/>
        </w:rPr>
        <w:t>h</w:t>
      </w:r>
      <w:proofErr w:type="spellEnd"/>
      <w:r w:rsidRPr="00336D51">
        <w:rPr>
          <w:rFonts w:ascii="Times New Roman" w:hAnsi="Times New Roman" w:cs="Times New Roman"/>
          <w:szCs w:val="22"/>
        </w:rPr>
        <w:t xml:space="preserve">, </w:t>
      </w:r>
    </w:p>
    <w:p w:rsidR="00282A72" w:rsidRPr="00336D51" w:rsidRDefault="00282A72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szCs w:val="22"/>
        </w:rPr>
        <w:t>Dhaka</w:t>
      </w:r>
      <w:r w:rsidR="006F70DB" w:rsidRPr="00336D51">
        <w:rPr>
          <w:rFonts w:ascii="Times New Roman" w:hAnsi="Times New Roman" w:cs="Times New Roman"/>
          <w:szCs w:val="22"/>
        </w:rPr>
        <w:t xml:space="preserve"> </w:t>
      </w:r>
      <w:r w:rsidR="00193ED3" w:rsidRPr="00336D51">
        <w:rPr>
          <w:rFonts w:ascii="Times New Roman" w:hAnsi="Times New Roman" w:cs="Times New Roman"/>
          <w:szCs w:val="22"/>
        </w:rPr>
        <w:t>1000</w:t>
      </w:r>
      <w:r w:rsidRPr="00336D51">
        <w:rPr>
          <w:rFonts w:ascii="Times New Roman" w:hAnsi="Times New Roman" w:cs="Times New Roman"/>
          <w:szCs w:val="22"/>
        </w:rPr>
        <w:t>, Bangladesh.</w:t>
      </w:r>
    </w:p>
    <w:p w:rsidR="00282A72" w:rsidRDefault="00282A72">
      <w:pPr>
        <w:rPr>
          <w:rFonts w:ascii="Times New Roman" w:hAnsi="Times New Roman" w:cs="Times New Roman"/>
          <w:szCs w:val="22"/>
        </w:rPr>
      </w:pPr>
      <w:proofErr w:type="gramStart"/>
      <w:r w:rsidRPr="00336D51">
        <w:rPr>
          <w:rFonts w:ascii="Times New Roman" w:hAnsi="Times New Roman" w:cs="Times New Roman"/>
          <w:i/>
          <w:szCs w:val="22"/>
        </w:rPr>
        <w:t>e-mail</w:t>
      </w:r>
      <w:proofErr w:type="gramEnd"/>
      <w:r w:rsidRPr="00336D51">
        <w:rPr>
          <w:rFonts w:ascii="Times New Roman" w:hAnsi="Times New Roman" w:cs="Times New Roman"/>
          <w:color w:val="000000" w:themeColor="text1"/>
          <w:szCs w:val="22"/>
        </w:rPr>
        <w:t>:</w:t>
      </w:r>
      <w:r w:rsidR="002635D0" w:rsidRPr="00336D5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6" w:history="1">
        <w:r w:rsidR="003F139A" w:rsidRPr="00336D51">
          <w:rPr>
            <w:rStyle w:val="Hyperlink"/>
            <w:rFonts w:ascii="Times New Roman" w:hAnsi="Times New Roman" w:cs="Times New Roman"/>
            <w:color w:val="000000" w:themeColor="text1"/>
            <w:szCs w:val="22"/>
          </w:rPr>
          <w:t>msimullick@gmail.com</w:t>
        </w:r>
      </w:hyperlink>
    </w:p>
    <w:p w:rsidR="00336D51" w:rsidRPr="00336D51" w:rsidRDefault="00336D51">
      <w:pPr>
        <w:rPr>
          <w:rFonts w:ascii="Times New Roman" w:hAnsi="Times New Roman" w:cs="Times New Roman"/>
          <w:color w:val="000000" w:themeColor="text1"/>
          <w:szCs w:val="22"/>
        </w:rPr>
      </w:pPr>
      <w:r w:rsidRPr="00213212">
        <w:rPr>
          <w:rFonts w:ascii="Times New Roman" w:hAnsi="Times New Roman" w:cs="Times New Roman"/>
          <w:i/>
          <w:szCs w:val="22"/>
        </w:rPr>
        <w:t>Website:</w:t>
      </w:r>
      <w:r>
        <w:rPr>
          <w:rFonts w:ascii="Times New Roman" w:hAnsi="Times New Roman" w:cs="Times New Roman"/>
          <w:szCs w:val="22"/>
        </w:rPr>
        <w:t xml:space="preserve"> </w:t>
      </w:r>
      <w:r w:rsidR="008500BA">
        <w:rPr>
          <w:rFonts w:ascii="Times New Roman" w:hAnsi="Times New Roman" w:cs="Times New Roman"/>
          <w:szCs w:val="22"/>
        </w:rPr>
        <w:t>www.</w:t>
      </w:r>
      <w:r>
        <w:rPr>
          <w:rFonts w:ascii="Times New Roman" w:hAnsi="Times New Roman" w:cs="Times New Roman"/>
          <w:szCs w:val="22"/>
        </w:rPr>
        <w:t>drmsimullick</w:t>
      </w:r>
      <w:r w:rsidR="008500BA">
        <w:rPr>
          <w:rFonts w:ascii="Times New Roman" w:hAnsi="Times New Roman" w:cs="Times New Roman"/>
          <w:szCs w:val="22"/>
        </w:rPr>
        <w:t>.com</w:t>
      </w:r>
    </w:p>
    <w:p w:rsidR="003F139A" w:rsidRPr="00336D51" w:rsidRDefault="003F139A">
      <w:pPr>
        <w:rPr>
          <w:rFonts w:ascii="Times New Roman" w:hAnsi="Times New Roman" w:cs="Times New Roman"/>
          <w:szCs w:val="22"/>
        </w:rPr>
      </w:pPr>
      <w:r w:rsidRPr="00336D51">
        <w:rPr>
          <w:rFonts w:ascii="Times New Roman" w:hAnsi="Times New Roman" w:cs="Times New Roman"/>
          <w:szCs w:val="22"/>
        </w:rPr>
        <w:t>© Mullick et al., 2017</w:t>
      </w:r>
    </w:p>
    <w:sectPr w:rsidR="003F139A" w:rsidRPr="00336D51" w:rsidSect="005B74B6"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B67"/>
    <w:multiLevelType w:val="hybridMultilevel"/>
    <w:tmpl w:val="4D06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D45B4"/>
    <w:rsid w:val="00017439"/>
    <w:rsid w:val="000304F7"/>
    <w:rsid w:val="00041854"/>
    <w:rsid w:val="000517D8"/>
    <w:rsid w:val="000931C2"/>
    <w:rsid w:val="000C1403"/>
    <w:rsid w:val="000C7168"/>
    <w:rsid w:val="000E7C2D"/>
    <w:rsid w:val="00106511"/>
    <w:rsid w:val="00111AC7"/>
    <w:rsid w:val="0017500D"/>
    <w:rsid w:val="0019225C"/>
    <w:rsid w:val="00193ED3"/>
    <w:rsid w:val="001B0763"/>
    <w:rsid w:val="001D24F4"/>
    <w:rsid w:val="00213212"/>
    <w:rsid w:val="00262A61"/>
    <w:rsid w:val="002635D0"/>
    <w:rsid w:val="00270AA2"/>
    <w:rsid w:val="0027127C"/>
    <w:rsid w:val="002803AB"/>
    <w:rsid w:val="00282A72"/>
    <w:rsid w:val="002832B0"/>
    <w:rsid w:val="002B32E9"/>
    <w:rsid w:val="002C4269"/>
    <w:rsid w:val="002D45B4"/>
    <w:rsid w:val="002F4F35"/>
    <w:rsid w:val="003175F2"/>
    <w:rsid w:val="00317C28"/>
    <w:rsid w:val="00336D51"/>
    <w:rsid w:val="00362CC0"/>
    <w:rsid w:val="003C65C4"/>
    <w:rsid w:val="003E1515"/>
    <w:rsid w:val="003F139A"/>
    <w:rsid w:val="004410C7"/>
    <w:rsid w:val="004676C1"/>
    <w:rsid w:val="00484EB4"/>
    <w:rsid w:val="004C6AB9"/>
    <w:rsid w:val="004E22B1"/>
    <w:rsid w:val="004E66D2"/>
    <w:rsid w:val="004F55B5"/>
    <w:rsid w:val="005154C8"/>
    <w:rsid w:val="00521BD7"/>
    <w:rsid w:val="00541B33"/>
    <w:rsid w:val="005723FA"/>
    <w:rsid w:val="00595724"/>
    <w:rsid w:val="005B74B6"/>
    <w:rsid w:val="005E4917"/>
    <w:rsid w:val="00610691"/>
    <w:rsid w:val="006255B3"/>
    <w:rsid w:val="00640450"/>
    <w:rsid w:val="00670BE6"/>
    <w:rsid w:val="00672BD4"/>
    <w:rsid w:val="006A5FCD"/>
    <w:rsid w:val="006A7AF4"/>
    <w:rsid w:val="006B4769"/>
    <w:rsid w:val="006B57BD"/>
    <w:rsid w:val="006F3FC0"/>
    <w:rsid w:val="006F70DB"/>
    <w:rsid w:val="0071048B"/>
    <w:rsid w:val="00751A30"/>
    <w:rsid w:val="0077395B"/>
    <w:rsid w:val="00825BBF"/>
    <w:rsid w:val="008339C2"/>
    <w:rsid w:val="00836E8B"/>
    <w:rsid w:val="00837974"/>
    <w:rsid w:val="008500BA"/>
    <w:rsid w:val="008F190F"/>
    <w:rsid w:val="00917929"/>
    <w:rsid w:val="009B19C8"/>
    <w:rsid w:val="009F1959"/>
    <w:rsid w:val="009F2AD6"/>
    <w:rsid w:val="00A1499C"/>
    <w:rsid w:val="00A804DF"/>
    <w:rsid w:val="00A82BF1"/>
    <w:rsid w:val="00AA76C7"/>
    <w:rsid w:val="00AC2CB1"/>
    <w:rsid w:val="00AF6CF5"/>
    <w:rsid w:val="00B1626D"/>
    <w:rsid w:val="00B635FC"/>
    <w:rsid w:val="00B73339"/>
    <w:rsid w:val="00BB1D03"/>
    <w:rsid w:val="00BB617E"/>
    <w:rsid w:val="00BC07BD"/>
    <w:rsid w:val="00BC1547"/>
    <w:rsid w:val="00BF1FD7"/>
    <w:rsid w:val="00C36C68"/>
    <w:rsid w:val="00CA6486"/>
    <w:rsid w:val="00CD0985"/>
    <w:rsid w:val="00CE27D8"/>
    <w:rsid w:val="00D46768"/>
    <w:rsid w:val="00D46E2F"/>
    <w:rsid w:val="00D470F2"/>
    <w:rsid w:val="00DB1D6D"/>
    <w:rsid w:val="00DF5838"/>
    <w:rsid w:val="00E159C5"/>
    <w:rsid w:val="00E3176A"/>
    <w:rsid w:val="00E53270"/>
    <w:rsid w:val="00E80031"/>
    <w:rsid w:val="00E96C43"/>
    <w:rsid w:val="00EF05AB"/>
    <w:rsid w:val="00F00D8A"/>
    <w:rsid w:val="00F33493"/>
    <w:rsid w:val="00F55E3F"/>
    <w:rsid w:val="00FA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39A"/>
    <w:rPr>
      <w:color w:val="0000FF" w:themeColor="hyperlink"/>
      <w:u w:val="single"/>
    </w:rPr>
  </w:style>
  <w:style w:type="paragraph" w:customStyle="1" w:styleId="References">
    <w:name w:val="References"/>
    <w:basedOn w:val="Normal"/>
    <w:rsid w:val="00213212"/>
    <w:pPr>
      <w:spacing w:after="120" w:line="240" w:lineRule="auto"/>
      <w:ind w:left="144" w:hanging="144"/>
      <w:jc w:val="both"/>
    </w:pPr>
    <w:rPr>
      <w:rFonts w:ascii="Book Antiqua" w:eastAsia="Times New Roman" w:hAnsi="Book Antiqua" w:cs="Times New Roman"/>
      <w:color w:val="000000"/>
      <w:kern w:val="28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imulli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B8D4-2EBA-437B-B660-A6F6345C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MSI Mullick</cp:lastModifiedBy>
  <cp:revision>46</cp:revision>
  <cp:lastPrinted>2017-06-08T06:10:00Z</cp:lastPrinted>
  <dcterms:created xsi:type="dcterms:W3CDTF">2017-06-03T20:05:00Z</dcterms:created>
  <dcterms:modified xsi:type="dcterms:W3CDTF">2020-06-02T19:17:00Z</dcterms:modified>
</cp:coreProperties>
</file>